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72F46D79"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1D146F">
        <w:rPr>
          <w:b/>
          <w:i/>
          <w:noProof/>
          <w:sz w:val="28"/>
        </w:rPr>
        <w:t>6568</w:t>
      </w:r>
    </w:p>
    <w:p w14:paraId="11C88A41" w14:textId="49EA4432" w:rsidR="001E489F" w:rsidRPr="007861B8" w:rsidRDefault="006649B9"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E68363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941FB">
        <w:rPr>
          <w:rFonts w:ascii="Arial" w:eastAsia="Batang" w:hAnsi="Arial"/>
          <w:b/>
          <w:sz w:val="24"/>
          <w:szCs w:val="24"/>
          <w:lang w:val="en-US" w:eastAsia="zh-CN"/>
        </w:rPr>
        <w:t>Nokia Shanghai Bell</w:t>
      </w:r>
    </w:p>
    <w:p w14:paraId="49D92DA3" w14:textId="5442173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on </w:t>
      </w:r>
      <w:r w:rsidR="00AB29B9">
        <w:rPr>
          <w:rFonts w:ascii="Arial" w:eastAsia="Batang" w:hAnsi="Arial" w:cs="Arial"/>
          <w:b/>
          <w:sz w:val="24"/>
          <w:szCs w:val="24"/>
          <w:lang w:eastAsia="zh-CN"/>
        </w:rPr>
        <w:t>Plan and transaction management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749AD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08951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B29B9">
        <w:rPr>
          <w:rFonts w:ascii="Arial" w:eastAsia="Times New Roman" w:hAnsi="Arial" w:cs="Times New Roman"/>
          <w:color w:val="auto"/>
          <w:sz w:val="36"/>
          <w:szCs w:val="20"/>
          <w:lang w:eastAsia="ja-JP"/>
        </w:rPr>
        <w:t>Plan and transaction management</w:t>
      </w:r>
    </w:p>
    <w:p w14:paraId="4520DCE2" w14:textId="717C4DA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B29B9">
        <w:rPr>
          <w:rFonts w:ascii="Arial" w:eastAsia="Times New Roman" w:hAnsi="Arial" w:cs="Times New Roman"/>
          <w:color w:val="auto"/>
          <w:sz w:val="36"/>
          <w:szCs w:val="20"/>
          <w:lang w:eastAsia="ja-JP"/>
        </w:rPr>
        <w:t>FS_PlaTra</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59E8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29B9">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3DEC1E89" w14:textId="77777777" w:rsidR="00B941FB" w:rsidRDefault="00B941FB" w:rsidP="001E489F">
      <w:pPr>
        <w:pStyle w:val="Guidance"/>
        <w:rPr>
          <w:i w:val="0"/>
          <w:iCs/>
        </w:rPr>
      </w:pPr>
      <w:r>
        <w:rPr>
          <w:i w:val="0"/>
          <w:iCs/>
        </w:rPr>
        <w:t>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C11D249" w14:textId="77777777" w:rsidR="00375440" w:rsidRDefault="00375440" w:rsidP="00375440">
      <w:pPr>
        <w:rPr>
          <w:lang w:val="en-US"/>
        </w:rPr>
      </w:pPr>
      <w:r>
        <w:rPr>
          <w:lang w:val="en-US"/>
        </w:rPr>
        <w:t>TS 28.532 defines CRUD operations for accessing object trees on MnS producers. These objects represent for example network resources or controls for management processes such as performance metric collection. CRUD operations are specified as synchronous operations. The response is returned immediately after receiving the request. More specifically, for Read requests, the information to be retrieved is returned in the response. For Create, Update and Delete requests, the requested updates are applied immediately after receiving the request and the result (failure/success) is returned in the response. In other words, the object tree on a MnS producer represents always the current configuration (and state) of the system. It is not possible to create and update a planned configuration on the MnS producer that is not active yet and that my be activated in future.</w:t>
      </w:r>
    </w:p>
    <w:p w14:paraId="32BD102A" w14:textId="77777777" w:rsidR="00375440" w:rsidRDefault="00375440" w:rsidP="00375440">
      <w:pPr>
        <w:rPr>
          <w:lang w:val="en-US"/>
        </w:rPr>
      </w:pPr>
    </w:p>
    <w:p w14:paraId="1A21E657" w14:textId="77777777" w:rsidR="00375440" w:rsidRDefault="00375440" w:rsidP="00375440">
      <w:pPr>
        <w:rPr>
          <w:lang w:val="en-US"/>
        </w:rPr>
      </w:pPr>
      <w:r>
        <w:rPr>
          <w:lang w:val="en-US"/>
        </w:rPr>
        <w:t>For the operator it is beneficial to be able to work on planned configurations. This allows to build step by step  the complete future configuration. It should be possible to validate the planned configuration to increase the likelihood of success when activating the planned configuration. If, despite successful validation, an error occurs during activation, the system should be able to roll back to the old configuration.</w:t>
      </w:r>
    </w:p>
    <w:p w14:paraId="218E4B3C" w14:textId="77777777" w:rsidR="00375440" w:rsidRDefault="00375440" w:rsidP="00375440">
      <w:pPr>
        <w:rPr>
          <w:lang w:val="en-US"/>
        </w:rPr>
      </w:pPr>
    </w:p>
    <w:p w14:paraId="6AE8F60A" w14:textId="77777777" w:rsidR="00375440" w:rsidRDefault="00375440" w:rsidP="00375440">
      <w:pPr>
        <w:rPr>
          <w:lang w:val="en-US"/>
        </w:rPr>
      </w:pPr>
      <w:r>
        <w:rPr>
          <w:lang w:val="en-US"/>
        </w:rPr>
        <w:t>Plan management on MnS producers is also a precondition for transaction management across multiple MnS producers. Transactions are interdependent operations on multiple MnS producers that shall be applied either all successfully or not at all. Transactions are needed for multiple use case such as consistent configuration of mase stations with handover relationships or the configuration of a slice into multiple network functions.</w:t>
      </w:r>
    </w:p>
    <w:p w14:paraId="293AA72B" w14:textId="77777777" w:rsidR="001E489F" w:rsidRPr="00375440" w:rsidRDefault="001E489F"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77777777" w:rsidR="005631AE" w:rsidRPr="005631AE" w:rsidRDefault="005631AE" w:rsidP="005631AE">
      <w:pPr>
        <w:rPr>
          <w:lang w:val="en-US"/>
        </w:rPr>
      </w:pPr>
      <w:r w:rsidRPr="005631AE">
        <w:rPr>
          <w:lang w:val="en-US"/>
        </w:rPr>
        <w:t>The objective is to study</w:t>
      </w:r>
    </w:p>
    <w:p w14:paraId="42C06DB3" w14:textId="3F95EF76" w:rsidR="005631AE" w:rsidRPr="00654425" w:rsidRDefault="005631AE" w:rsidP="005631AE">
      <w:pPr>
        <w:pStyle w:val="ListParagraph"/>
        <w:numPr>
          <w:ilvl w:val="0"/>
          <w:numId w:val="9"/>
        </w:numPr>
        <w:rPr>
          <w:sz w:val="20"/>
          <w:szCs w:val="20"/>
        </w:rPr>
      </w:pPr>
      <w:r w:rsidRPr="00654425">
        <w:rPr>
          <w:sz w:val="20"/>
          <w:szCs w:val="20"/>
        </w:rPr>
        <w:t>methods for managing planned configurations that can be activated, and rolled back in case of error (plan management).</w:t>
      </w:r>
    </w:p>
    <w:p w14:paraId="28402A1F" w14:textId="6D6CD6FC" w:rsidR="001E489F" w:rsidRPr="00654425" w:rsidRDefault="005631AE" w:rsidP="005631AE">
      <w:pPr>
        <w:pStyle w:val="ListParagraph"/>
        <w:numPr>
          <w:ilvl w:val="0"/>
          <w:numId w:val="9"/>
        </w:numPr>
        <w:rPr>
          <w:sz w:val="20"/>
          <w:szCs w:val="20"/>
        </w:rPr>
      </w:pPr>
      <w:r w:rsidRPr="00654425">
        <w:rPr>
          <w:sz w:val="20"/>
          <w:szCs w:val="20"/>
        </w:rPr>
        <w:t>methods for managing interdependent operations on multiple MnS producers so that they are applied either all successfully or not at all (transaction management).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042352" w14:paraId="1B661970" w14:textId="77777777" w:rsidTr="005875D6">
        <w:trPr>
          <w:cantSplit/>
          <w:jc w:val="center"/>
        </w:trPr>
        <w:tc>
          <w:tcPr>
            <w:tcW w:w="1617" w:type="dxa"/>
          </w:tcPr>
          <w:p w14:paraId="194449B4" w14:textId="167AEDD7" w:rsidR="001E489F" w:rsidRPr="00042352" w:rsidRDefault="00042352" w:rsidP="005875D6">
            <w:pPr>
              <w:pStyle w:val="Guidance"/>
              <w:spacing w:after="0"/>
              <w:rPr>
                <w:i w:val="0"/>
                <w:iCs/>
              </w:rPr>
            </w:pPr>
            <w:r>
              <w:rPr>
                <w:i w:val="0"/>
                <w:iCs/>
              </w:rPr>
              <w:t>TR</w:t>
            </w:r>
          </w:p>
        </w:tc>
        <w:tc>
          <w:tcPr>
            <w:tcW w:w="1134" w:type="dxa"/>
          </w:tcPr>
          <w:p w14:paraId="1581EDBA" w14:textId="0EFC3810" w:rsidR="001E489F" w:rsidRPr="00042352" w:rsidRDefault="001E489F" w:rsidP="005875D6">
            <w:pPr>
              <w:pStyle w:val="Guidance"/>
              <w:spacing w:after="0"/>
              <w:rPr>
                <w:i w:val="0"/>
                <w:iCs/>
              </w:rPr>
            </w:pPr>
            <w:r w:rsidRPr="00042352">
              <w:rPr>
                <w:i w:val="0"/>
                <w:iCs/>
              </w:rPr>
              <w:t>2</w:t>
            </w:r>
            <w:r w:rsidR="00042352">
              <w:rPr>
                <w:i w:val="0"/>
                <w:iCs/>
              </w:rPr>
              <w:t>8</w:t>
            </w:r>
            <w:r w:rsidRPr="00042352">
              <w:rPr>
                <w:i w:val="0"/>
                <w:iCs/>
              </w:rPr>
              <w:t>.XXX</w:t>
            </w:r>
          </w:p>
        </w:tc>
        <w:tc>
          <w:tcPr>
            <w:tcW w:w="2409" w:type="dxa"/>
          </w:tcPr>
          <w:p w14:paraId="3489ADFF" w14:textId="4F3DCBFB" w:rsidR="001E489F" w:rsidRPr="00042352" w:rsidRDefault="00042352" w:rsidP="005875D6">
            <w:pPr>
              <w:pStyle w:val="Guidance"/>
              <w:spacing w:after="0"/>
              <w:rPr>
                <w:i w:val="0"/>
                <w:iCs/>
              </w:rPr>
            </w:pPr>
            <w:r>
              <w:rPr>
                <w:i w:val="0"/>
                <w:iCs/>
              </w:rPr>
              <w:t>Study on plan and transaction management</w:t>
            </w:r>
          </w:p>
        </w:tc>
        <w:tc>
          <w:tcPr>
            <w:tcW w:w="993" w:type="dxa"/>
          </w:tcPr>
          <w:p w14:paraId="060C3F75" w14:textId="18829B51" w:rsidR="001E489F" w:rsidRPr="00042352" w:rsidRDefault="001E489F" w:rsidP="005875D6">
            <w:pPr>
              <w:pStyle w:val="Guidance"/>
              <w:spacing w:after="0"/>
              <w:rPr>
                <w:i w:val="0"/>
                <w:iCs/>
              </w:rPr>
            </w:pPr>
          </w:p>
        </w:tc>
        <w:tc>
          <w:tcPr>
            <w:tcW w:w="1074" w:type="dxa"/>
          </w:tcPr>
          <w:p w14:paraId="3CC87817" w14:textId="00F6D629" w:rsidR="001E489F" w:rsidRPr="00042352" w:rsidRDefault="001E489F" w:rsidP="005875D6">
            <w:pPr>
              <w:pStyle w:val="Guidance"/>
              <w:spacing w:after="0"/>
              <w:rPr>
                <w:i w:val="0"/>
                <w:iCs/>
              </w:rPr>
            </w:pPr>
          </w:p>
        </w:tc>
        <w:tc>
          <w:tcPr>
            <w:tcW w:w="2186" w:type="dxa"/>
          </w:tcPr>
          <w:p w14:paraId="71B3D7AE" w14:textId="747328F3" w:rsidR="001E489F" w:rsidRPr="00042352" w:rsidRDefault="001E489F" w:rsidP="005875D6">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&lt;FamilyName&gt;, &lt;GivenName&gt;, &lt;Company&gt;, &lt;email address&gt;}</w:t>
      </w:r>
    </w:p>
    <w:p w14:paraId="2711CDE1" w14:textId="77777777" w:rsidR="001E489F" w:rsidRPr="006C2E80" w:rsidRDefault="001E489F" w:rsidP="001E489F">
      <w:pPr>
        <w:pStyle w:val="Guidance"/>
      </w:pPr>
      <w:r w:rsidRPr="006C2E80">
        <w:t>{Optional: &lt;FamilyName&gt;, &lt;GivenName&gt;,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3816A9E5" w14:textId="695EC3FD" w:rsidR="00D062C3" w:rsidRPr="00D062C3" w:rsidRDefault="00D062C3" w:rsidP="00D062C3">
      <w:pPr>
        <w:rPr>
          <w:lang w:eastAsia="ja-JP"/>
        </w:rPr>
      </w:pPr>
      <w:r>
        <w:rPr>
          <w:lang w:eastAsia="ja-JP"/>
        </w:rP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77777777" w:rsidR="001E489F" w:rsidRDefault="001E489F" w:rsidP="005875D6">
            <w:pPr>
              <w:pStyle w:val="TAL"/>
            </w:pP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882CD" w14:textId="77777777" w:rsidR="00E175E3" w:rsidRDefault="00E175E3">
      <w:r>
        <w:separator/>
      </w:r>
    </w:p>
  </w:endnote>
  <w:endnote w:type="continuationSeparator" w:id="0">
    <w:p w14:paraId="3869FC53" w14:textId="77777777" w:rsidR="00E175E3" w:rsidRDefault="00E17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1043F" w14:textId="77777777" w:rsidR="00E175E3" w:rsidRDefault="00E175E3">
      <w:r>
        <w:separator/>
      </w:r>
    </w:p>
  </w:footnote>
  <w:footnote w:type="continuationSeparator" w:id="0">
    <w:p w14:paraId="3A6B38CB" w14:textId="77777777" w:rsidR="00E175E3" w:rsidRDefault="00E17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976302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2352"/>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2079"/>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146F"/>
    <w:rsid w:val="001E489F"/>
    <w:rsid w:val="001E6729"/>
    <w:rsid w:val="001F7653"/>
    <w:rsid w:val="002070CB"/>
    <w:rsid w:val="00221438"/>
    <w:rsid w:val="002336A6"/>
    <w:rsid w:val="002336BF"/>
    <w:rsid w:val="0023446E"/>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5D9F"/>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5440"/>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631AE"/>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4425"/>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4B02"/>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29B9"/>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41FB"/>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62C3"/>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175E3"/>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646</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Nokia</cp:lastModifiedBy>
  <cp:revision>18</cp:revision>
  <cp:lastPrinted>2001-04-23T09:30:00Z</cp:lastPrinted>
  <dcterms:created xsi:type="dcterms:W3CDTF">2023-01-04T14:27:00Z</dcterms:created>
  <dcterms:modified xsi:type="dcterms:W3CDTF">2023-09-29T06:29:00Z</dcterms:modified>
</cp:coreProperties>
</file>